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086B8">
      <w:pPr>
        <w:jc w:val="center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36"/>
          <w:szCs w:val="28"/>
        </w:rPr>
        <w:t>ОБЩИ УСЛОВИЯ</w:t>
      </w:r>
      <w:r>
        <w:rPr>
          <w:rFonts w:hint="default" w:ascii="Times New Roman" w:hAnsi="Times New Roman" w:cs="Times New Roman"/>
          <w:b/>
          <w:sz w:val="36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36"/>
          <w:szCs w:val="28"/>
        </w:rPr>
        <w:t>ЗА УЧИЛИЩЕН ТРАНСПОРТ</w:t>
      </w:r>
    </w:p>
    <w:p w14:paraId="2C0AD5D0">
      <w:pPr>
        <w:jc w:val="center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Учебна 2026/2027 г.</w:t>
      </w:r>
    </w:p>
    <w:p w14:paraId="65950B4E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1. Организация на транспорта</w:t>
      </w:r>
    </w:p>
    <w:p w14:paraId="4B188CAF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Транспортът се извършва в учебните дни – от понеделник до петък, от предварително определени спирки до 98 НУ „Св. Св. Кирил и Методий“ и обратно.</w:t>
      </w:r>
    </w:p>
    <w:p w14:paraId="72AE7F6F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Маршрутите, спирките и часовете за вземане и връщане се определят от превозвача според записаните ученици и организацията на транспорта.</w:t>
      </w:r>
    </w:p>
    <w:p w14:paraId="63A8E16F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Превозът се извършва с технически изправни автобуси, оборудвани с предпазни колани и отговарящи на законовите изисквания.</w:t>
      </w:r>
    </w:p>
    <w:p w14:paraId="669828ED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Превозвачът не носи отговорност за забравени вещи в автобуса.</w:t>
      </w:r>
    </w:p>
    <w:p w14:paraId="55EF752D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2. Задължения на родителите и учениците</w:t>
      </w:r>
    </w:p>
    <w:p w14:paraId="05895FED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Родителят предоставя актуален телефон и адрес/спирка за вземане и връщане на детето.</w:t>
      </w:r>
    </w:p>
    <w:p w14:paraId="6CBABB94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Ученикът трябва да бъде на определената спирка поне 5 минути преди часа на преминаване на автобуса. Автобусът не изчаква закъснели ученици.</w:t>
      </w:r>
    </w:p>
    <w:p w14:paraId="4DF5799B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отсъствие на ученик родителят уведомява превозвача предварително на seta_transport@abv.bg.</w:t>
      </w:r>
    </w:p>
    <w:p w14:paraId="25989415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Промяна на спирка или адрес се заявява писмено предварително и се извършва само след потвърждение от превозвача.</w:t>
      </w:r>
    </w:p>
    <w:p w14:paraId="642D01DC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Учениците са длъжни да спазват дисциплина, да използват предпазните колани и да не пречат на водача.</w:t>
      </w:r>
    </w:p>
    <w:p w14:paraId="4B6ED4FA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Не се допуска консумация на храна и напитки в автобуса, с изключение на вода.</w:t>
      </w:r>
    </w:p>
    <w:p w14:paraId="39195241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нанесени щети по автобуса родителят възстановява стойността на ремонта/подмяната.</w:t>
      </w:r>
    </w:p>
    <w:p w14:paraId="1556A2A0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системно нарушаване на правилата за безопасност или повече от три писмени оплаквания в рамките на учебната година превозвачът може да прекрати услугата за съответния ученик.</w:t>
      </w:r>
    </w:p>
    <w:p w14:paraId="43CED4A6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3. Прекратяване на услугата</w:t>
      </w:r>
    </w:p>
    <w:p w14:paraId="61E6B46D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записване за ученика се резервира място за учебната година и то се взема предвид при организацията на маршрутите.</w:t>
      </w:r>
    </w:p>
    <w:p w14:paraId="061C04B7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отказ от услугата родителят е длъжен да уведоми превозвача писмено най-малко един месец предварително.</w:t>
      </w:r>
    </w:p>
    <w:p w14:paraId="14DEB1B0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За срока на предизвестието месечната такса се дължи в пълен размер, независимо дали ученикът използва транспорта.</w:t>
      </w:r>
    </w:p>
    <w:p w14:paraId="36FF3613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прекратяване без предизвестие се дължи една месечна такса за съответния маршрут.</w:t>
      </w:r>
    </w:p>
    <w:p w14:paraId="7E5C6648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При преместване в друго училище/населено място, продължително заболяване или друга уважителна причина случаят може да бъде разгледан индивидуално.</w:t>
      </w:r>
    </w:p>
    <w:p w14:paraId="4AD6DEA9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4. Цени</w:t>
      </w:r>
    </w:p>
    <w:p w14:paraId="0237C1DB">
      <w:pPr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>Месечна такса в две посоки: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 w14:paraId="1ABC6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  <w:shd w:val="clear" w:color="auto" w:fill="D7D7D7" w:themeFill="background1" w:themeFillShade="D8"/>
          </w:tcPr>
          <w:p w14:paraId="62EE4E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Маршрут</w:t>
            </w:r>
          </w:p>
        </w:tc>
        <w:tc>
          <w:tcPr>
            <w:tcW w:w="4986" w:type="dxa"/>
            <w:shd w:val="clear" w:color="auto" w:fill="D7D7D7" w:themeFill="background1" w:themeFillShade="D8"/>
          </w:tcPr>
          <w:p w14:paraId="24188D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Месечна такса</w:t>
            </w:r>
          </w:p>
        </w:tc>
      </w:tr>
      <w:tr w14:paraId="034A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316C67D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Маршрут 1: жк. Люлин – 98 НУ</w:t>
            </w:r>
          </w:p>
        </w:tc>
        <w:tc>
          <w:tcPr>
            <w:tcW w:w="4986" w:type="dxa"/>
          </w:tcPr>
          <w:p w14:paraId="3BF23E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192 €</w:t>
            </w:r>
          </w:p>
        </w:tc>
      </w:tr>
      <w:tr w14:paraId="41CB1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43DDC8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Маршрут 2: кв. Обеля – 98 НУ</w:t>
            </w:r>
          </w:p>
        </w:tc>
        <w:tc>
          <w:tcPr>
            <w:tcW w:w="4986" w:type="dxa"/>
          </w:tcPr>
          <w:p w14:paraId="3D1E9F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170 €</w:t>
            </w:r>
          </w:p>
        </w:tc>
      </w:tr>
      <w:tr w14:paraId="4C0B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2873E2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Маршрут 3: кв. Свобода, кв. Надежда и Връбница – 98 НУ</w:t>
            </w:r>
          </w:p>
        </w:tc>
        <w:tc>
          <w:tcPr>
            <w:tcW w:w="4986" w:type="dxa"/>
          </w:tcPr>
          <w:p w14:paraId="13CA46D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cs="Times New Roman"/>
                <w:sz w:val="24"/>
                <w:szCs w:val="28"/>
              </w:rPr>
              <w:t>150 €</w:t>
            </w:r>
          </w:p>
        </w:tc>
      </w:tr>
    </w:tbl>
    <w:p w14:paraId="6E2670A8">
      <w:pPr>
        <w:spacing w:before="10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>Месечна такса в една посока:</w:t>
      </w:r>
    </w:p>
    <w:p w14:paraId="363FA244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Ученици, ползващи услугата само в една посока, се приемат допълнително при наличие на свободни места.</w:t>
      </w:r>
    </w:p>
    <w:p w14:paraId="181F8B37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Маршрут 1: жк. Люлин – 98 НУ – 161 €</w:t>
      </w:r>
    </w:p>
    <w:p w14:paraId="18E9F0D8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Маршрут 2: кв. Обеля – 98 НУ – 142 €</w:t>
      </w:r>
    </w:p>
    <w:p w14:paraId="3EE8D8E9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Маршрут 3: кв. Свобода, кв. Надежда и Връбница – 98 НУ – 125 €</w:t>
      </w:r>
    </w:p>
    <w:p w14:paraId="47C1B9C5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За второ и всяко следващо дете от едно семейство, ползващо транспорт в две посоки, месечната такса се намалява с 20%.</w:t>
      </w:r>
    </w:p>
    <w:p w14:paraId="0C55831D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5. Плащане</w:t>
      </w:r>
    </w:p>
    <w:p w14:paraId="11DB7C77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Таксите са изчислени на база общо 160 учебни дни за периода от 15 септември до 31 май. Общата годишна стойност на услугата е разпределена на равни месечни вноски.</w:t>
      </w:r>
    </w:p>
    <w:p w14:paraId="01F4242A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Поради това таксата за септември се заплаща в пълен размер, независимо че учебната година започва на 15 септември.</w:t>
      </w:r>
    </w:p>
    <w:p w14:paraId="61540FF6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Таксата за септември се заплаща не по-късно от 21 септември.</w:t>
      </w:r>
    </w:p>
    <w:p w14:paraId="081F515D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От месец октомври таксата се заплаща авансово в началото на всеки месец – от 1-во до 5-то число.</w:t>
      </w:r>
    </w:p>
    <w:p w14:paraId="514C6280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Пълната месечна такса се дължи</w:t>
      </w:r>
      <w:r>
        <w:rPr>
          <w:rFonts w:hint="default" w:ascii="Times New Roman" w:hAnsi="Times New Roman" w:cs="Times New Roman"/>
          <w:sz w:val="24"/>
          <w:szCs w:val="28"/>
          <w:lang w:val="bg-BG"/>
        </w:rPr>
        <w:t xml:space="preserve"> по банка или в брой</w:t>
      </w:r>
      <w:r>
        <w:rPr>
          <w:rFonts w:hint="default" w:ascii="Times New Roman" w:hAnsi="Times New Roman" w:cs="Times New Roman"/>
          <w:sz w:val="24"/>
          <w:szCs w:val="28"/>
          <w:lang w:val="en-US"/>
        </w:rPr>
        <w:t>,</w:t>
      </w:r>
      <w:r>
        <w:rPr>
          <w:rFonts w:hint="default" w:ascii="Times New Roman" w:hAnsi="Times New Roman" w:cs="Times New Roman"/>
          <w:sz w:val="24"/>
          <w:szCs w:val="28"/>
        </w:rPr>
        <w:t xml:space="preserve"> независимо от индивидуалните отсъствия на ученика.</w:t>
      </w:r>
    </w:p>
    <w:p w14:paraId="520D3318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Намаление се прави само при официално онлайн обучение на цял клас или на определени ученици, за периода на онлайн обучението.</w:t>
      </w:r>
    </w:p>
    <w:p w14:paraId="46DA05B8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6. Банкова сметка</w:t>
      </w:r>
    </w:p>
    <w:p w14:paraId="48DAC6AC">
      <w:pPr>
        <w:spacing w:after="4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>Получател:</w:t>
      </w:r>
      <w:r>
        <w:rPr>
          <w:rFonts w:hint="default" w:ascii="Times New Roman" w:hAnsi="Times New Roman" w:cs="Times New Roman"/>
          <w:b/>
          <w:sz w:val="24"/>
          <w:szCs w:val="28"/>
          <w:lang w:val="bg-BG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8"/>
          <w:lang w:val="bg-BG"/>
        </w:rPr>
        <w:t>ЕТ</w:t>
      </w:r>
      <w:r>
        <w:rPr>
          <w:rFonts w:hint="default" w:ascii="Times New Roman" w:hAnsi="Times New Roman" w:cs="Times New Roman"/>
          <w:b w:val="0"/>
          <w:bCs/>
          <w:sz w:val="24"/>
          <w:szCs w:val="28"/>
        </w:rPr>
        <w:t xml:space="preserve"> </w:t>
      </w:r>
      <w:r>
        <w:rPr>
          <w:rFonts w:hint="default" w:ascii="Times New Roman" w:hAnsi="Times New Roman" w:cs="Times New Roman"/>
          <w:sz w:val="24"/>
          <w:szCs w:val="28"/>
        </w:rPr>
        <w:t>„Сета – Слав Любомиров“</w:t>
      </w:r>
    </w:p>
    <w:p w14:paraId="6EF3D284">
      <w:pPr>
        <w:spacing w:after="40"/>
        <w:rPr>
          <w:rFonts w:hint="default" w:ascii="Times New Roman" w:hAnsi="Times New Roman" w:cs="Times New Roman"/>
          <w:sz w:val="24"/>
          <w:szCs w:val="28"/>
          <w:lang w:val="bg-BG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 xml:space="preserve">Банка: </w:t>
      </w:r>
      <w:r>
        <w:rPr>
          <w:rFonts w:hint="default" w:ascii="Times New Roman" w:hAnsi="Times New Roman" w:cs="Times New Roman"/>
          <w:b/>
          <w:sz w:val="24"/>
          <w:szCs w:val="28"/>
          <w:lang w:val="bg-BG"/>
        </w:rPr>
        <w:t>ОББ Банк</w:t>
      </w:r>
    </w:p>
    <w:p w14:paraId="05BB4D51">
      <w:pPr>
        <w:spacing w:after="4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 xml:space="preserve">IBAN: </w:t>
      </w:r>
      <w:r>
        <w:rPr>
          <w:rFonts w:hint="default" w:ascii="Times New Roman" w:hAnsi="Times New Roman" w:cs="Times New Roman"/>
          <w:sz w:val="24"/>
          <w:szCs w:val="28"/>
        </w:rPr>
        <w:t>BG28UBBS81551061506616</w:t>
      </w:r>
    </w:p>
    <w:p w14:paraId="266DF0A5">
      <w:pPr>
        <w:spacing w:after="4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 xml:space="preserve">BIC: </w:t>
      </w:r>
      <w:r>
        <w:rPr>
          <w:rFonts w:hint="default" w:ascii="Times New Roman" w:hAnsi="Times New Roman" w:cs="Times New Roman"/>
          <w:sz w:val="24"/>
          <w:szCs w:val="28"/>
        </w:rPr>
        <w:t>UBBSBGSF</w:t>
      </w:r>
    </w:p>
    <w:p w14:paraId="2829DE7C">
      <w:pPr>
        <w:spacing w:after="4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 xml:space="preserve">Основание: </w:t>
      </w:r>
      <w:r>
        <w:rPr>
          <w:rFonts w:hint="default" w:ascii="Times New Roman" w:hAnsi="Times New Roman" w:cs="Times New Roman"/>
          <w:sz w:val="24"/>
          <w:szCs w:val="28"/>
        </w:rPr>
        <w:t>„Транспорт на (името на детето, клас)“</w:t>
      </w:r>
    </w:p>
    <w:p w14:paraId="62D8FE9A">
      <w:pPr>
        <w:spacing w:before="140" w:after="60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7. Заявка за транспорт</w:t>
      </w:r>
    </w:p>
    <w:p w14:paraId="2D0AE1BB">
      <w:pPr>
        <w:spacing w:after="40"/>
        <w:ind w:left="255" w:hanging="142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sz w:val="24"/>
          <w:szCs w:val="28"/>
        </w:rPr>
        <w:t>• Всеки родител подава заявка за ползване на транспортната услуга по електронен път най-късно до 10.09.2026 г. на e-mail: seta_transport@abv.bg.</w:t>
      </w:r>
      <w:bookmarkStart w:id="0" w:name="_GoBack"/>
      <w:bookmarkEnd w:id="0"/>
    </w:p>
    <w:p w14:paraId="23252242">
      <w:pPr>
        <w:rPr>
          <w:rFonts w:hint="default" w:ascii="Times New Roman" w:hAnsi="Times New Roman" w:cs="Times New Roman"/>
          <w:sz w:val="24"/>
          <w:szCs w:val="28"/>
        </w:rPr>
      </w:pPr>
    </w:p>
    <w:p w14:paraId="117CE83E">
      <w:pPr>
        <w:jc w:val="right"/>
        <w:rPr>
          <w:rFonts w:hint="default" w:ascii="Times New Roman" w:hAnsi="Times New Roman" w:cs="Times New Roman"/>
          <w:sz w:val="24"/>
          <w:szCs w:val="28"/>
        </w:rPr>
      </w:pPr>
      <w:r>
        <w:rPr>
          <w:rFonts w:hint="default" w:ascii="Times New Roman" w:hAnsi="Times New Roman" w:cs="Times New Roman"/>
          <w:b/>
          <w:sz w:val="24"/>
          <w:szCs w:val="28"/>
        </w:rPr>
        <w:t>Превозвач:</w:t>
      </w:r>
      <w:r>
        <w:rPr>
          <w:rFonts w:hint="default" w:ascii="Times New Roman" w:hAnsi="Times New Roman" w:cs="Times New Roman"/>
          <w:b/>
          <w:sz w:val="24"/>
          <w:szCs w:val="28"/>
        </w:rPr>
        <w:br w:type="textWrapping"/>
      </w:r>
      <w:r>
        <w:rPr>
          <w:rFonts w:hint="default" w:ascii="Times New Roman" w:hAnsi="Times New Roman" w:cs="Times New Roman"/>
          <w:b/>
          <w:sz w:val="24"/>
          <w:szCs w:val="28"/>
        </w:rPr>
        <w:t>ЕТ „Сета – Слав Любомиров“</w:t>
      </w:r>
    </w:p>
    <w:sectPr>
      <w:pgSz w:w="12240" w:h="15840"/>
      <w:pgMar w:top="964" w:right="1134" w:bottom="96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D232A2"/>
    <w:rsid w:val="5CDE6EE9"/>
    <w:rsid w:val="684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600</Words>
  <Characters>3123</Characters>
  <Lines>0</Lines>
  <Paragraphs>0</Paragraphs>
  <TotalTime>7</TotalTime>
  <ScaleCrop>false</ScaleCrop>
  <LinksUpToDate>false</LinksUpToDate>
  <CharactersWithSpaces>3667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Виктория Георги�</cp:lastModifiedBy>
  <cp:lastPrinted>2026-09-01T09:14:00Z</cp:lastPrinted>
  <dcterms:modified xsi:type="dcterms:W3CDTF">2026-09-01T10:14:32Z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eyJoZGlkIjoiMjY0NzExN2UzZGU0MGZjNjM5ZDQxMmY3ZWEzYjQxMzUiLCJ1c2VySWQiOiI4NTM5MDc1Njg5MTUzIn0=</vt:lpwstr>
  </property>
  <property fmtid="{D5CDD505-2E9C-101B-9397-08002B2CF9AE}" pid="3" name="KSOProductBuildVer">
    <vt:lpwstr>1033-12.1.0.28032</vt:lpwstr>
  </property>
  <property fmtid="{D5CDD505-2E9C-101B-9397-08002B2CF9AE}" pid="4" name="ICV">
    <vt:lpwstr>BE6F891D287E4DD489048E25A2392AE2_13</vt:lpwstr>
  </property>
</Properties>
</file>